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Pr>
      </w:pPr>
      <w:r w:rsidRPr="00B33BBB">
        <w:rPr>
          <w:rFonts w:ascii="Tahoma" w:eastAsia="Times New Roman" w:hAnsi="Tahoma" w:cs="Tahoma"/>
          <w:color w:val="333333"/>
          <w:sz w:val="17"/>
          <w:szCs w:val="17"/>
          <w:rtl/>
        </w:rPr>
        <w:t> </w:t>
      </w:r>
    </w:p>
    <w:p w:rsidR="00B33BBB" w:rsidRPr="00B33BBB" w:rsidRDefault="00B33BBB" w:rsidP="00B33BBB">
      <w:pPr>
        <w:numPr>
          <w:ilvl w:val="0"/>
          <w:numId w:val="1"/>
        </w:numPr>
        <w:shd w:val="clear" w:color="auto" w:fill="FFFFFF"/>
        <w:bidi/>
        <w:spacing w:after="0" w:line="240" w:lineRule="auto"/>
        <w:ind w:left="0" w:right="270"/>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r w:rsidRPr="00B33BBB">
        <w:rPr>
          <w:rFonts w:ascii="Tahoma" w:eastAsia="Times New Roman" w:hAnsi="Tahoma" w:cs="Tahoma"/>
          <w:b/>
          <w:bCs/>
          <w:color w:val="333333"/>
          <w:sz w:val="17"/>
          <w:szCs w:val="17"/>
          <w:bdr w:val="none" w:sz="0" w:space="0" w:color="auto" w:frame="1"/>
          <w:rtl/>
        </w:rPr>
        <w:t>امكانيات جامعة الزهراء (س) وأماکنها السياحية</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قاعة المؤتمرات الدولية في الجامعة</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xml:space="preserve">تم إنشاء قاعة المؤتمرات الدولية بجامعة الزهراء (س) على الطراز الحديث في ‌عام 2017 وتم إتباع التكنولوجيا المتقدمة في تجهيزها على المعدات السمعية والبصرية. تكون مساحة القاعة  3670 متر مربع، تسع لـ 624 فرد في القاعة الأصلية و 94 فرد في ‌القاعة الفرعية. وتتضمن الأماکن للمعارض و </w:t>
      </w:r>
      <w:r w:rsidRPr="00B33BBB">
        <w:rPr>
          <w:rFonts w:ascii="Tahoma" w:eastAsia="Times New Roman" w:hAnsi="Tahoma" w:cs="Tahoma"/>
          <w:color w:val="333333"/>
          <w:sz w:val="17"/>
          <w:szCs w:val="17"/>
          <w:rtl/>
          <w:lang w:bidi="fa-IR"/>
        </w:rPr>
        <w:t>۳</w:t>
      </w:r>
      <w:r w:rsidRPr="00B33BBB">
        <w:rPr>
          <w:rFonts w:ascii="Tahoma" w:eastAsia="Times New Roman" w:hAnsi="Tahoma" w:cs="Tahoma"/>
          <w:color w:val="333333"/>
          <w:sz w:val="17"/>
          <w:szCs w:val="17"/>
          <w:rtl/>
        </w:rPr>
        <w:t xml:space="preserve"> قاعات تسع 84 و65 و55 فردا.</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قاعة الدکتور توراني</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تم افتتاح هذه القاعة متزامنة بذکری تحرير خرمشهر في عام 2007. وتم تجهيزها بكافة المعدات الحديثة السمعية والبصرية .تسع مساحتها لـ 250 فردا وتتضمن مکان للمعارض المتخصصة.</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معرض مصلی نجاد</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يقع هذا المعرض في الطابق الأرضي من کلية العلوم الإجتماعي والإقتصادية. تم إنشائها من قبل المؤسسة الثقافية مصلی نجاد في‌ عام 2014 وتم تدشينه بحضور الدکتور مصلی نجاد.</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معرض کمال الدين بهزاد</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xml:space="preserve">افتتح معرض کمال الدين بهزاد التخصصي في ‌عام 2003 وفي‌ شارع کشاورز بطهران مع </w:t>
      </w:r>
      <w:r w:rsidRPr="00B33BBB">
        <w:rPr>
          <w:rFonts w:ascii="Tahoma" w:eastAsia="Times New Roman" w:hAnsi="Tahoma" w:cs="Tahoma"/>
          <w:color w:val="333333"/>
          <w:sz w:val="17"/>
          <w:szCs w:val="17"/>
          <w:rtl/>
          <w:lang w:bidi="fa-IR"/>
        </w:rPr>
        <w:t>۳</w:t>
      </w:r>
      <w:r w:rsidRPr="00B33BBB">
        <w:rPr>
          <w:rFonts w:ascii="Tahoma" w:eastAsia="Times New Roman" w:hAnsi="Tahoma" w:cs="Tahoma"/>
          <w:color w:val="333333"/>
          <w:sz w:val="17"/>
          <w:szCs w:val="17"/>
          <w:rtl/>
        </w:rPr>
        <w:t xml:space="preserve"> قاعات لعرض الفنون. تم تصميم هذا المجمع لإقامة معارض الفنون البصرية وورش العمل الفنية وإجتماعات النقد والدراسة. وتم عرض انجازات العديد من الفنانين فيه منذ إنشائها.</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مطعم ترمة التقليدي</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يعتبر هذا المطعم من أقدم وأجمل الأماکن في الجناح الشرقي من جامعة الزهراء (س) التي تفتخر بها. کان هذا المطعم جزء من مصنع في ‌الحرب العالمية الثانية وبعد مغادرة الألمان ظل جزء من ممتلکات شرکة السکك الحديدية. بعد إلحاق هذه الأراضي بجامعة الزهراء (س) تم تبديله بالمطعم التقليدي بعد الترميم دون أي التغيير و الملامسة.</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r w:rsidRPr="00B33BBB">
        <w:rPr>
          <w:rFonts w:ascii="Tahoma" w:eastAsia="Times New Roman" w:hAnsi="Tahoma" w:cs="Tahoma"/>
          <w:b/>
          <w:bCs/>
          <w:color w:val="333333"/>
          <w:sz w:val="17"/>
          <w:szCs w:val="17"/>
          <w:bdr w:val="none" w:sz="0" w:space="0" w:color="auto" w:frame="1"/>
          <w:rtl/>
        </w:rPr>
        <w:t>قبر مستوفي المماليك</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يقع قبر مستوفي المماليك في جامعة الزهراء (س) بإعتباره أقدم المباني في الجامعة حيث دُفن مستوفي و بعض أفراد عائلته فيه.</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xml:space="preserve">کان ميرزا حسن ولد ميرزا يوسف أشتياني ويلقب عائلته مستوفي المماليك (الوزير المالية) أکثر من قرن. بدأ بالدراسة في ‌المنزل وتحت إشراف المعلمين الخصوصيين. أطلق عليه شاه لقب مستوفي ‌المماليك في عام 1922. وبعد وفاة والده بعامين ورث مکانة أبيه. وزير مکتبه، ميرزا هدايت الله، کان يقيم بإدارة الشؤون. لم يبلغ مستوفي </w:t>
      </w:r>
      <w:r w:rsidRPr="00B33BBB">
        <w:rPr>
          <w:rFonts w:ascii="Tahoma" w:eastAsia="Times New Roman" w:hAnsi="Tahoma" w:cs="Tahoma"/>
          <w:color w:val="333333"/>
          <w:sz w:val="17"/>
          <w:szCs w:val="17"/>
          <w:rtl/>
          <w:lang w:bidi="fa-IR"/>
        </w:rPr>
        <w:t>۱۲</w:t>
      </w:r>
      <w:r w:rsidRPr="00B33BBB">
        <w:rPr>
          <w:rFonts w:ascii="Tahoma" w:eastAsia="Times New Roman" w:hAnsi="Tahoma" w:cs="Tahoma"/>
          <w:color w:val="333333"/>
          <w:sz w:val="17"/>
          <w:szCs w:val="17"/>
          <w:rtl/>
        </w:rPr>
        <w:t xml:space="preserve"> من العمر الذي‌ أطلق إليه شاه لقب «آقا» إحتراما لأبيه.</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کان ميرزا حسن مستوفي المماليك الملقب ب «آقا» من رجال السياسة الإيرانية وأصبح رئيس الوزراء الإيراني في عهد قاجار و رضا بهلوي. هذا المرقد ضيعة شخصية المنتمية لعائلة مستوفي ‌المماليك.             </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مقهی عربة جامعة ‌الزهراء (س)</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توجد عربة قديمة خلف سکن الطالبات في الجامعة التي تعتبر من أقدم العربات الإيرانية حسب رأي الخبراء. تستغربنا کيفية جلب هذه العربة الکبيرة إلی هذه المنطقة في طهران بدون السکك الحديدية.</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تم تحويل العربة إلی مقهی عربة برعاية المسؤولين في عام 2015 لرفاهية الطلاب. وتوفر فيها مجموعة متنوعة من المشروبات و الوجبات السريعة.</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مرقد السيد قاضي صابر</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يقع مرقد السيد قاضي صابر في منطقة ده ونك بطهران وبجانب جامعة الزهراء (س). ولد السيد في هذه المنطقة ويقال إنه من أحفاد الإمام السجاد (ع) وقد اوتی العلم والحکمة في زمنه. تم بناء هذا المرقد في عام 1923 من قبل ميرزا يوسف مستوفي المماليك مستخدما فيه من الرخام المخطوط بالأشعار والزخارف والصناعات الخشبية. یبلغ عمر هذا المبنی المصنوع من الصلصال أکثر من 700 عام. تأثرت الحروب في تدمير هذا البناء في عصر قاجار ولکن تم ترميمه في عهد ناصر الدين شاه ثانية. السيد قاضي في المرکز التاسع من حيث الإصالة و السلالة ومن حيث التاريخ في المرکز الرابع عشر بين سلالة الأئمة (ع). يشبه هذا البناء مثمن الشکل بمنزل الإمام علي (ع) في الکوفة. </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                                                                                                                                          </w:t>
      </w:r>
    </w:p>
    <w:p w:rsidR="00B33BBB" w:rsidRPr="00B33BBB" w:rsidRDefault="00B33BBB" w:rsidP="00B33BBB">
      <w:pPr>
        <w:shd w:val="clear" w:color="auto" w:fill="FFFFFF"/>
        <w:bidi/>
        <w:spacing w:after="0" w:line="240" w:lineRule="auto"/>
        <w:textAlignment w:val="baseline"/>
        <w:rPr>
          <w:rFonts w:ascii="Tahoma" w:eastAsia="Times New Roman" w:hAnsi="Tahoma" w:cs="Tahoma"/>
          <w:color w:val="333333"/>
          <w:sz w:val="17"/>
          <w:szCs w:val="17"/>
          <w:rtl/>
        </w:rPr>
      </w:pPr>
      <w:r w:rsidRPr="00B33BBB">
        <w:rPr>
          <w:rFonts w:ascii="Tahoma" w:eastAsia="Times New Roman" w:hAnsi="Tahoma" w:cs="Tahoma"/>
          <w:b/>
          <w:bCs/>
          <w:color w:val="333333"/>
          <w:sz w:val="17"/>
          <w:szCs w:val="17"/>
          <w:bdr w:val="none" w:sz="0" w:space="0" w:color="auto" w:frame="1"/>
          <w:rtl/>
        </w:rPr>
        <w:t>حديقة الإيراني</w:t>
      </w:r>
    </w:p>
    <w:p w:rsidR="00B33BBB" w:rsidRPr="00B33BBB" w:rsidRDefault="00B33BBB" w:rsidP="00B33BBB">
      <w:pPr>
        <w:shd w:val="clear" w:color="auto" w:fill="FFFFFF"/>
        <w:bidi/>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t>تبلغ مساحة حديقة وبناء ميرزا حسن مستوفي المماليك حوالي 3.4 هکتار في منطقة ده ونك بطهران قريبا بجامعة الزهراء (س). تمّ إنشائها في عهد قاجار وفقا لنمط الحديقة الإيرانية. الأبنية والمنازل في هذه المنطقة تتذکرنا الأحياء القديمة في طهران. تم تسجيل هذا البناء ضمن قائمة المعالم الوطنية الإيرانية في عام 2002. وتمت إعادة تسمية حديقة الإيراني بـ «حديقة مهندس علي‌محمد مختاري» تقديرا لجهود مدير عام للحدائق، مهندس مختاري. ذلك في عام 2012  وبعد توافق أعضاء مجلس المدینة.</w:t>
      </w:r>
    </w:p>
    <w:p w:rsidR="00B33BBB" w:rsidRPr="00B33BBB" w:rsidRDefault="00B33BBB" w:rsidP="00B33BBB">
      <w:pPr>
        <w:shd w:val="clear" w:color="auto" w:fill="FFFFFF"/>
        <w:spacing w:after="150" w:line="240" w:lineRule="auto"/>
        <w:textAlignment w:val="baseline"/>
        <w:rPr>
          <w:rFonts w:ascii="Tahoma" w:eastAsia="Times New Roman" w:hAnsi="Tahoma" w:cs="Tahoma"/>
          <w:color w:val="333333"/>
          <w:sz w:val="17"/>
          <w:szCs w:val="17"/>
          <w:rtl/>
        </w:rPr>
      </w:pPr>
      <w:r w:rsidRPr="00B33BBB">
        <w:rPr>
          <w:rFonts w:ascii="Tahoma" w:eastAsia="Times New Roman" w:hAnsi="Tahoma" w:cs="Tahoma"/>
          <w:color w:val="333333"/>
          <w:sz w:val="17"/>
          <w:szCs w:val="17"/>
          <w:rtl/>
        </w:rPr>
        <w:lastRenderedPageBreak/>
        <w:t> </w:t>
      </w:r>
    </w:p>
    <w:p w:rsidR="00D02F69" w:rsidRDefault="00D02F69">
      <w:bookmarkStart w:id="0" w:name="_GoBack"/>
      <w:bookmarkEnd w:id="0"/>
    </w:p>
    <w:sectPr w:rsidR="00D02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662"/>
    <w:multiLevelType w:val="multilevel"/>
    <w:tmpl w:val="0A48E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09"/>
    <w:rsid w:val="006F3009"/>
    <w:rsid w:val="00B33BBB"/>
    <w:rsid w:val="00D02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47BD-3DE1-4299-9441-C12549CD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a-azimi</dc:creator>
  <cp:keywords/>
  <dc:description/>
  <cp:lastModifiedBy>a-azimi</cp:lastModifiedBy>
  <cp:revision>3</cp:revision>
  <dcterms:created xsi:type="dcterms:W3CDTF">2021-10-10T06:04:00Z</dcterms:created>
  <dcterms:modified xsi:type="dcterms:W3CDTF">2021-10-10T06:04:00Z</dcterms:modified>
</cp:coreProperties>
</file>